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E88F87" w14:textId="77777777" w:rsidR="00B21352" w:rsidRDefault="00000000">
      <w:pPr>
        <w:spacing w:before="1400"/>
        <w:jc w:val="center"/>
      </w:pPr>
      <w:r>
        <w:rPr>
          <w:b/>
          <w:bCs/>
          <w:caps/>
          <w:color w:val="4A2E1A"/>
          <w:sz w:val="56"/>
          <w:szCs w:val="56"/>
        </w:rPr>
        <w:t>SUNRISE BAGEL</w:t>
      </w:r>
    </w:p>
    <w:p w14:paraId="33D70B8E" w14:textId="77777777" w:rsidR="00B21352" w:rsidRDefault="00000000">
      <w:pPr>
        <w:spacing w:before="120" w:after="100"/>
        <w:jc w:val="center"/>
      </w:pPr>
      <w:r>
        <w:rPr>
          <w:b/>
          <w:bCs/>
          <w:color w:val="D4791E"/>
          <w:sz w:val="36"/>
          <w:szCs w:val="36"/>
        </w:rPr>
        <w:t>Business Plan</w:t>
      </w:r>
    </w:p>
    <w:p w14:paraId="5BE3146F" w14:textId="77777777" w:rsidR="00B21352" w:rsidRDefault="00000000">
      <w:pPr>
        <w:spacing w:after="60"/>
        <w:jc w:val="center"/>
      </w:pPr>
      <w:r>
        <w:rPr>
          <w:color w:val="333333"/>
          <w:sz w:val="24"/>
          <w:szCs w:val="24"/>
        </w:rPr>
        <w:t>Proposed New Location: 46 Elm Street, Amesbury, Massachusetts</w:t>
      </w:r>
    </w:p>
    <w:p w14:paraId="3193DBF6" w14:textId="77777777" w:rsidR="00B21352" w:rsidRDefault="00000000">
      <w:pPr>
        <w:pBdr>
          <w:bottom w:val="single" w:sz="16" w:space="8" w:color="D4791E"/>
        </w:pBdr>
        <w:spacing w:after="600"/>
        <w:jc w:val="center"/>
      </w:pPr>
      <w:r>
        <w:rPr>
          <w:i/>
          <w:iCs/>
          <w:color w:val="333333"/>
          <w:sz w:val="22"/>
          <w:szCs w:val="22"/>
        </w:rPr>
        <w:t>Prepared for the City of Amesbury Planning Department</w:t>
      </w:r>
    </w:p>
    <w:tbl>
      <w:tblPr>
        <w:tblW w:w="6800" w:type="dxa"/>
        <w:jc w:val="center"/>
        <w:tblCellMar>
          <w:left w:w="10" w:type="dxa"/>
          <w:right w:w="10" w:type="dxa"/>
        </w:tblCellMar>
        <w:tblLook w:val="0000" w:firstRow="0" w:lastRow="0" w:firstColumn="0" w:lastColumn="0" w:noHBand="0" w:noVBand="0"/>
      </w:tblPr>
      <w:tblGrid>
        <w:gridCol w:w="2200"/>
        <w:gridCol w:w="4600"/>
      </w:tblGrid>
      <w:tr w:rsidR="00B21352" w14:paraId="5E6707A5" w14:textId="77777777">
        <w:tblPrEx>
          <w:tblCellMar>
            <w:top w:w="0" w:type="dxa"/>
            <w:bottom w:w="0" w:type="dxa"/>
          </w:tblCellMar>
        </w:tblPrEx>
        <w:trPr>
          <w:jc w:val="center"/>
        </w:trPr>
        <w:tc>
          <w:tcPr>
            <w:tcW w:w="2200" w:type="dxa"/>
          </w:tcPr>
          <w:p w14:paraId="106A4CF4" w14:textId="77777777" w:rsidR="00B21352" w:rsidRDefault="00000000">
            <w:pPr>
              <w:jc w:val="right"/>
            </w:pPr>
            <w:r>
              <w:rPr>
                <w:b/>
                <w:bCs/>
                <w:color w:val="4A2E1A"/>
                <w:sz w:val="22"/>
                <w:szCs w:val="22"/>
              </w:rPr>
              <w:t>Applicant:</w:t>
            </w:r>
          </w:p>
        </w:tc>
        <w:tc>
          <w:tcPr>
            <w:tcW w:w="4600" w:type="dxa"/>
          </w:tcPr>
          <w:p w14:paraId="5916E549" w14:textId="77777777" w:rsidR="00B21352" w:rsidRDefault="00000000">
            <w:r>
              <w:rPr>
                <w:color w:val="333333"/>
                <w:sz w:val="22"/>
                <w:szCs w:val="22"/>
              </w:rPr>
              <w:t>Sunrise Bagel</w:t>
            </w:r>
          </w:p>
        </w:tc>
      </w:tr>
      <w:tr w:rsidR="00B21352" w14:paraId="3C4765A7" w14:textId="77777777">
        <w:tblPrEx>
          <w:tblCellMar>
            <w:top w:w="0" w:type="dxa"/>
            <w:bottom w:w="0" w:type="dxa"/>
          </w:tblCellMar>
        </w:tblPrEx>
        <w:trPr>
          <w:jc w:val="center"/>
        </w:trPr>
        <w:tc>
          <w:tcPr>
            <w:tcW w:w="2200" w:type="dxa"/>
          </w:tcPr>
          <w:p w14:paraId="319D34E3" w14:textId="77777777" w:rsidR="00B21352" w:rsidRDefault="00000000">
            <w:pPr>
              <w:jc w:val="right"/>
            </w:pPr>
            <w:r>
              <w:rPr>
                <w:b/>
                <w:bCs/>
                <w:color w:val="4A2E1A"/>
                <w:sz w:val="22"/>
                <w:szCs w:val="22"/>
              </w:rPr>
              <w:t>Existing locations:</w:t>
            </w:r>
          </w:p>
        </w:tc>
        <w:tc>
          <w:tcPr>
            <w:tcW w:w="4600" w:type="dxa"/>
          </w:tcPr>
          <w:p w14:paraId="7702AA2D" w14:textId="77777777" w:rsidR="00B21352" w:rsidRDefault="00000000">
            <w:r>
              <w:rPr>
                <w:color w:val="333333"/>
                <w:sz w:val="22"/>
                <w:szCs w:val="22"/>
              </w:rPr>
              <w:t>Waterville, Augusta, Gardiner &amp; Oakland, Maine</w:t>
            </w:r>
          </w:p>
        </w:tc>
      </w:tr>
      <w:tr w:rsidR="00B21352" w14:paraId="50336D8F" w14:textId="77777777">
        <w:tblPrEx>
          <w:tblCellMar>
            <w:top w:w="0" w:type="dxa"/>
            <w:bottom w:w="0" w:type="dxa"/>
          </w:tblCellMar>
        </w:tblPrEx>
        <w:trPr>
          <w:jc w:val="center"/>
        </w:trPr>
        <w:tc>
          <w:tcPr>
            <w:tcW w:w="2200" w:type="dxa"/>
          </w:tcPr>
          <w:p w14:paraId="1A138153" w14:textId="77777777" w:rsidR="00B21352" w:rsidRDefault="00000000">
            <w:pPr>
              <w:jc w:val="right"/>
            </w:pPr>
            <w:r>
              <w:rPr>
                <w:b/>
                <w:bCs/>
                <w:color w:val="4A2E1A"/>
                <w:sz w:val="22"/>
                <w:szCs w:val="22"/>
              </w:rPr>
              <w:t>Proposed site:</w:t>
            </w:r>
          </w:p>
        </w:tc>
        <w:tc>
          <w:tcPr>
            <w:tcW w:w="4600" w:type="dxa"/>
          </w:tcPr>
          <w:p w14:paraId="795515D4" w14:textId="77777777" w:rsidR="00B21352" w:rsidRDefault="00000000">
            <w:r>
              <w:rPr>
                <w:color w:val="333333"/>
                <w:sz w:val="22"/>
                <w:szCs w:val="22"/>
              </w:rPr>
              <w:t>46 Elm Street, Amesbury, MA 01913</w:t>
            </w:r>
          </w:p>
        </w:tc>
      </w:tr>
      <w:tr w:rsidR="00B21352" w14:paraId="20AF1875" w14:textId="77777777">
        <w:tblPrEx>
          <w:tblCellMar>
            <w:top w:w="0" w:type="dxa"/>
            <w:bottom w:w="0" w:type="dxa"/>
          </w:tblCellMar>
        </w:tblPrEx>
        <w:trPr>
          <w:jc w:val="center"/>
        </w:trPr>
        <w:tc>
          <w:tcPr>
            <w:tcW w:w="2200" w:type="dxa"/>
          </w:tcPr>
          <w:p w14:paraId="5FFEF76A" w14:textId="77777777" w:rsidR="00B21352" w:rsidRDefault="00000000">
            <w:pPr>
              <w:jc w:val="right"/>
            </w:pPr>
            <w:r>
              <w:rPr>
                <w:b/>
                <w:bCs/>
                <w:color w:val="4A2E1A"/>
                <w:sz w:val="22"/>
                <w:szCs w:val="22"/>
              </w:rPr>
              <w:t>Date:</w:t>
            </w:r>
          </w:p>
        </w:tc>
        <w:tc>
          <w:tcPr>
            <w:tcW w:w="4600" w:type="dxa"/>
          </w:tcPr>
          <w:p w14:paraId="53668FFF" w14:textId="77777777" w:rsidR="00B21352" w:rsidRDefault="00000000">
            <w:r>
              <w:rPr>
                <w:color w:val="333333"/>
                <w:sz w:val="22"/>
                <w:szCs w:val="22"/>
              </w:rPr>
              <w:t>July 22, 2026</w:t>
            </w:r>
          </w:p>
        </w:tc>
      </w:tr>
      <w:tr w:rsidR="00B21352" w14:paraId="655555D5" w14:textId="77777777">
        <w:tblPrEx>
          <w:tblCellMar>
            <w:top w:w="0" w:type="dxa"/>
            <w:bottom w:w="0" w:type="dxa"/>
          </w:tblCellMar>
        </w:tblPrEx>
        <w:trPr>
          <w:jc w:val="center"/>
        </w:trPr>
        <w:tc>
          <w:tcPr>
            <w:tcW w:w="2200" w:type="dxa"/>
          </w:tcPr>
          <w:p w14:paraId="784A0CC7" w14:textId="77777777" w:rsidR="00B21352" w:rsidRDefault="00000000">
            <w:pPr>
              <w:jc w:val="right"/>
            </w:pPr>
            <w:r>
              <w:rPr>
                <w:b/>
                <w:bCs/>
                <w:color w:val="4A2E1A"/>
                <w:sz w:val="22"/>
                <w:szCs w:val="22"/>
              </w:rPr>
              <w:t>Contact:</w:t>
            </w:r>
          </w:p>
        </w:tc>
        <w:tc>
          <w:tcPr>
            <w:tcW w:w="4600" w:type="dxa"/>
          </w:tcPr>
          <w:p w14:paraId="4BD92B0C" w14:textId="2523F3AA" w:rsidR="00B21352" w:rsidRPr="00A317C0" w:rsidRDefault="00000000">
            <w:pPr>
              <w:rPr>
                <w:color w:val="333333"/>
                <w:sz w:val="22"/>
                <w:szCs w:val="22"/>
              </w:rPr>
            </w:pPr>
            <w:r>
              <w:rPr>
                <w:color w:val="333333"/>
                <w:sz w:val="22"/>
                <w:szCs w:val="22"/>
              </w:rPr>
              <w:t>Jo</w:t>
            </w:r>
            <w:r w:rsidR="00A317C0">
              <w:rPr>
                <w:color w:val="333333"/>
                <w:sz w:val="22"/>
                <w:szCs w:val="22"/>
              </w:rPr>
              <w:t>s</w:t>
            </w:r>
            <w:r>
              <w:rPr>
                <w:color w:val="333333"/>
                <w:sz w:val="22"/>
                <w:szCs w:val="22"/>
              </w:rPr>
              <w:t>e</w:t>
            </w:r>
            <w:r w:rsidR="00A317C0">
              <w:rPr>
                <w:color w:val="333333"/>
                <w:sz w:val="22"/>
                <w:szCs w:val="22"/>
              </w:rPr>
              <w:t>ph</w:t>
            </w:r>
            <w:r>
              <w:rPr>
                <w:color w:val="333333"/>
                <w:sz w:val="22"/>
                <w:szCs w:val="22"/>
              </w:rPr>
              <w:t xml:space="preserve"> Lopes, Co-Owner — </w:t>
            </w:r>
            <w:r w:rsidR="00A317C0">
              <w:rPr>
                <w:color w:val="333333"/>
                <w:sz w:val="22"/>
                <w:szCs w:val="22"/>
              </w:rPr>
              <w:t>Downtownbagelme</w:t>
            </w:r>
            <w:r>
              <w:rPr>
                <w:color w:val="333333"/>
                <w:sz w:val="22"/>
                <w:szCs w:val="22"/>
              </w:rPr>
              <w:t>@gmail.com</w:t>
            </w:r>
          </w:p>
        </w:tc>
      </w:tr>
    </w:tbl>
    <w:p w14:paraId="15CAAA7E" w14:textId="77777777" w:rsidR="00B21352" w:rsidRDefault="00000000">
      <w:r>
        <w:br w:type="page"/>
      </w:r>
    </w:p>
    <w:p w14:paraId="1AFB5CA6" w14:textId="77777777" w:rsidR="00B21352" w:rsidRDefault="00000000">
      <w:pPr>
        <w:pStyle w:val="Heading1"/>
        <w:pBdr>
          <w:bottom w:val="single" w:sz="8" w:space="4" w:color="D4791E"/>
        </w:pBdr>
        <w:spacing w:before="320" w:after="140"/>
      </w:pPr>
      <w:r>
        <w:rPr>
          <w:b/>
          <w:bCs/>
          <w:color w:val="4A2E1A"/>
          <w:sz w:val="26"/>
          <w:szCs w:val="26"/>
        </w:rPr>
        <w:lastRenderedPageBreak/>
        <w:t>1. Executive Summary</w:t>
      </w:r>
    </w:p>
    <w:p w14:paraId="381DFA9C" w14:textId="77777777" w:rsidR="00B21352" w:rsidRDefault="00000000">
      <w:pPr>
        <w:spacing w:after="160" w:line="276" w:lineRule="auto"/>
      </w:pPr>
      <w:r>
        <w:rPr>
          <w:color w:val="333333"/>
          <w:sz w:val="22"/>
          <w:szCs w:val="22"/>
        </w:rPr>
        <w:t>We are Sunrise Bagel, an artisan sourdough bagel bakery and café with four successful, locally owned locations across central Maine — Waterville, Augusta, Gardiner, and Oakland. We make every bagel and baked good from scratch daily using a slow-fermentation sourdough process. We founded the company in Waterville in 2021 and have grown steadily by word of mouth and community reputation, opening a second, third, and fourth location over the following three years.</w:t>
      </w:r>
    </w:p>
    <w:p w14:paraId="71241640" w14:textId="0BA3DC0C" w:rsidR="00B21352" w:rsidRDefault="00000000">
      <w:pPr>
        <w:spacing w:after="160" w:line="276" w:lineRule="auto"/>
      </w:pPr>
      <w:r>
        <w:rPr>
          <w:color w:val="333333"/>
          <w:sz w:val="22"/>
          <w:szCs w:val="22"/>
        </w:rPr>
        <w:t>We are now planning our fifth location, and our first outside of Maine, at 46 Elm Street in Amesbury — a currently vacant commercial property. We are in active lease negotiations for this site and are seeking the city's approval to begin renovations. We are fully committed to capitalizing the buildout to the standard required to operate a full-service bakery and café, and to converting an underused property into an active, attractive small business that contributes to Amesbury's downtown vitality.</w:t>
      </w:r>
    </w:p>
    <w:p w14:paraId="10767E74" w14:textId="77777777" w:rsidR="00B21352" w:rsidRDefault="00000000">
      <w:pPr>
        <w:spacing w:after="160" w:line="276" w:lineRule="auto"/>
      </w:pPr>
      <w:r>
        <w:rPr>
          <w:color w:val="333333"/>
          <w:sz w:val="22"/>
          <w:szCs w:val="22"/>
        </w:rPr>
        <w:t>Key highlights of this proposal:</w:t>
      </w:r>
    </w:p>
    <w:p w14:paraId="2CDDDC84" w14:textId="77777777" w:rsidR="00B21352" w:rsidRDefault="00000000">
      <w:pPr>
        <w:pStyle w:val="ListParagraph"/>
        <w:numPr>
          <w:ilvl w:val="0"/>
          <w:numId w:val="2"/>
        </w:numPr>
        <w:spacing w:after="80" w:line="270" w:lineRule="auto"/>
      </w:pPr>
      <w:r>
        <w:rPr>
          <w:color w:val="333333"/>
          <w:sz w:val="22"/>
          <w:szCs w:val="22"/>
        </w:rPr>
        <w:t>Adaptive reuse of a vacant commercial property (former auto service station) at 46 Elm Street.</w:t>
      </w:r>
    </w:p>
    <w:p w14:paraId="56618C84" w14:textId="77777777" w:rsidR="00B21352" w:rsidRDefault="00000000">
      <w:pPr>
        <w:pStyle w:val="ListParagraph"/>
        <w:numPr>
          <w:ilvl w:val="0"/>
          <w:numId w:val="2"/>
        </w:numPr>
        <w:spacing w:after="80" w:line="270" w:lineRule="auto"/>
      </w:pPr>
      <w:r>
        <w:rPr>
          <w:color w:val="333333"/>
          <w:sz w:val="22"/>
          <w:szCs w:val="22"/>
        </w:rPr>
        <w:t>Estimated 10–15 new local jobs created, across baking, kitchen, and front-of-house roles.</w:t>
      </w:r>
    </w:p>
    <w:p w14:paraId="7758989D" w14:textId="77777777" w:rsidR="00B21352" w:rsidRDefault="00000000">
      <w:pPr>
        <w:pStyle w:val="ListParagraph"/>
        <w:numPr>
          <w:ilvl w:val="0"/>
          <w:numId w:val="2"/>
        </w:numPr>
        <w:spacing w:after="80" w:line="270" w:lineRule="auto"/>
      </w:pPr>
      <w:r>
        <w:rPr>
          <w:color w:val="333333"/>
          <w:sz w:val="22"/>
          <w:szCs w:val="22"/>
        </w:rPr>
        <w:t>A 4–</w:t>
      </w:r>
      <w:proofErr w:type="gramStart"/>
      <w:r>
        <w:rPr>
          <w:color w:val="333333"/>
          <w:sz w:val="22"/>
          <w:szCs w:val="22"/>
        </w:rPr>
        <w:t>6 month</w:t>
      </w:r>
      <w:proofErr w:type="gramEnd"/>
      <w:r>
        <w:rPr>
          <w:color w:val="333333"/>
          <w:sz w:val="22"/>
          <w:szCs w:val="22"/>
        </w:rPr>
        <w:t xml:space="preserve"> buildout, with a target opening by the end of 2026.</w:t>
      </w:r>
    </w:p>
    <w:p w14:paraId="1CE3B81F" w14:textId="77777777" w:rsidR="00B21352" w:rsidRDefault="00000000">
      <w:pPr>
        <w:pStyle w:val="ListParagraph"/>
        <w:numPr>
          <w:ilvl w:val="0"/>
          <w:numId w:val="2"/>
        </w:numPr>
        <w:spacing w:after="80" w:line="270" w:lineRule="auto"/>
      </w:pPr>
      <w:r>
        <w:rPr>
          <w:color w:val="333333"/>
          <w:sz w:val="22"/>
          <w:szCs w:val="22"/>
        </w:rPr>
        <w:t>First-year sales projected at approximately $850,000, growing steadily in subsequent years.</w:t>
      </w:r>
    </w:p>
    <w:p w14:paraId="671B451E" w14:textId="77777777" w:rsidR="00B21352" w:rsidRDefault="00000000">
      <w:pPr>
        <w:pStyle w:val="ListParagraph"/>
        <w:numPr>
          <w:ilvl w:val="0"/>
          <w:numId w:val="2"/>
        </w:numPr>
        <w:spacing w:after="80" w:line="270" w:lineRule="auto"/>
      </w:pPr>
      <w:r>
        <w:rPr>
          <w:color w:val="333333"/>
          <w:sz w:val="22"/>
          <w:szCs w:val="22"/>
        </w:rPr>
        <w:t>A proven, four-time operator bringing a track record of successful small-format bakery/café openings to Amesbury.</w:t>
      </w:r>
    </w:p>
    <w:p w14:paraId="1C377128" w14:textId="77777777" w:rsidR="00B21352" w:rsidRDefault="00000000">
      <w:pPr>
        <w:pStyle w:val="Heading1"/>
        <w:pBdr>
          <w:bottom w:val="single" w:sz="8" w:space="4" w:color="D4791E"/>
        </w:pBdr>
        <w:spacing w:before="320" w:after="140"/>
      </w:pPr>
      <w:r>
        <w:rPr>
          <w:b/>
          <w:bCs/>
          <w:color w:val="4A2E1A"/>
          <w:sz w:val="26"/>
          <w:szCs w:val="26"/>
        </w:rPr>
        <w:t>2. Company Description &amp; History</w:t>
      </w:r>
    </w:p>
    <w:p w14:paraId="15FCDC88" w14:textId="29EB509C" w:rsidR="00B21352" w:rsidRDefault="00000000">
      <w:pPr>
        <w:spacing w:after="160" w:line="276" w:lineRule="auto"/>
      </w:pPr>
      <w:r>
        <w:rPr>
          <w:color w:val="333333"/>
          <w:sz w:val="22"/>
          <w:szCs w:val="22"/>
        </w:rPr>
        <w:t xml:space="preserve">We founded Sunrise Bagel in Waterville, Maine in 2021. </w:t>
      </w:r>
      <w:r w:rsidR="00A317C0">
        <w:rPr>
          <w:color w:val="333333"/>
          <w:sz w:val="22"/>
          <w:szCs w:val="22"/>
        </w:rPr>
        <w:t>W</w:t>
      </w:r>
      <w:r>
        <w:rPr>
          <w:color w:val="333333"/>
          <w:sz w:val="22"/>
          <w:szCs w:val="22"/>
        </w:rPr>
        <w:t>e set out to bring hand-rolled, slow-fermented sourdough bagels — a style not otherwise available in central Maine — to our community. Our original Water Street shop quickly became a neighborhood gathering spot, drawing recognition including a “Best Bagels in Maine” honor from Maine Magazine.</w:t>
      </w:r>
    </w:p>
    <w:p w14:paraId="20A50E72" w14:textId="72ED0B98" w:rsidR="00B21352" w:rsidRDefault="00000000">
      <w:pPr>
        <w:spacing w:after="160" w:line="276" w:lineRule="auto"/>
      </w:pPr>
      <w:r>
        <w:rPr>
          <w:color w:val="333333"/>
          <w:sz w:val="22"/>
          <w:szCs w:val="22"/>
        </w:rPr>
        <w:t>Building on that success, we opened a second location in Augusta</w:t>
      </w:r>
      <w:r w:rsidR="00A317C0">
        <w:rPr>
          <w:color w:val="333333"/>
          <w:sz w:val="22"/>
          <w:szCs w:val="22"/>
        </w:rPr>
        <w:t>, ME</w:t>
      </w:r>
      <w:r>
        <w:rPr>
          <w:color w:val="333333"/>
          <w:sz w:val="22"/>
          <w:szCs w:val="22"/>
        </w:rPr>
        <w:t xml:space="preserve"> in 2023</w:t>
      </w:r>
      <w:r w:rsidR="00A317C0">
        <w:rPr>
          <w:color w:val="333333"/>
          <w:sz w:val="22"/>
          <w:szCs w:val="22"/>
        </w:rPr>
        <w:t>. Our third location in Oakland, ME opened in late 2024 and our 4</w:t>
      </w:r>
      <w:r w:rsidR="00A317C0" w:rsidRPr="00A317C0">
        <w:rPr>
          <w:color w:val="333333"/>
          <w:sz w:val="22"/>
          <w:szCs w:val="22"/>
          <w:vertAlign w:val="superscript"/>
        </w:rPr>
        <w:t>th</w:t>
      </w:r>
      <w:r w:rsidR="00A317C0">
        <w:rPr>
          <w:color w:val="333333"/>
          <w:sz w:val="22"/>
          <w:szCs w:val="22"/>
        </w:rPr>
        <w:t xml:space="preserve"> in Gardiner, ME in December </w:t>
      </w:r>
      <w:r>
        <w:rPr>
          <w:color w:val="333333"/>
          <w:sz w:val="22"/>
          <w:szCs w:val="22"/>
        </w:rPr>
        <w:t>202</w:t>
      </w:r>
      <w:r w:rsidR="00A317C0">
        <w:rPr>
          <w:color w:val="333333"/>
          <w:sz w:val="22"/>
          <w:szCs w:val="22"/>
        </w:rPr>
        <w:t>5</w:t>
      </w:r>
      <w:r>
        <w:rPr>
          <w:color w:val="333333"/>
          <w:sz w:val="22"/>
          <w:szCs w:val="22"/>
        </w:rPr>
        <w:t>. Each of our locations follows the same operating model: bagels and baked goods made entirely from scratch every day, a focused breakfast/lunch menu (bagel sandwiches, quiche, pastries, salads, and spreads), and a warm, community-oriented café atmosphere.</w:t>
      </w:r>
    </w:p>
    <w:p w14:paraId="7727F85D" w14:textId="77777777" w:rsidR="00B21352" w:rsidRDefault="00000000">
      <w:pPr>
        <w:spacing w:after="160" w:line="276" w:lineRule="auto"/>
      </w:pPr>
      <w:r>
        <w:rPr>
          <w:color w:val="333333"/>
          <w:sz w:val="22"/>
          <w:szCs w:val="22"/>
        </w:rPr>
        <w:t>Amesbury represents our first expansion outside Maine and our fifth location overall. We are also in the early stages of a franchise program, and we intend for the Amesbury store to be a flagship, company-operated location demonstrating our brand in a new market.</w:t>
      </w:r>
    </w:p>
    <w:p w14:paraId="536FF687" w14:textId="77777777" w:rsidR="00B21352" w:rsidRDefault="00000000">
      <w:pPr>
        <w:pStyle w:val="Heading1"/>
        <w:pBdr>
          <w:bottom w:val="single" w:sz="8" w:space="4" w:color="D4791E"/>
        </w:pBdr>
        <w:spacing w:before="320" w:after="140"/>
      </w:pPr>
      <w:r>
        <w:rPr>
          <w:b/>
          <w:bCs/>
          <w:color w:val="4A2E1A"/>
          <w:sz w:val="26"/>
          <w:szCs w:val="26"/>
        </w:rPr>
        <w:t>3. Concept, Products &amp; Services</w:t>
      </w:r>
    </w:p>
    <w:p w14:paraId="095184B8" w14:textId="7016FB38" w:rsidR="00B21352" w:rsidRDefault="00000000">
      <w:pPr>
        <w:spacing w:after="160" w:line="276" w:lineRule="auto"/>
      </w:pPr>
      <w:r>
        <w:rPr>
          <w:color w:val="333333"/>
          <w:sz w:val="22"/>
          <w:szCs w:val="22"/>
        </w:rPr>
        <w:t>Our core product is a hand-rolled sourdough bagel made using a slow fermentation process</w:t>
      </w:r>
      <w:r w:rsidR="00A317C0">
        <w:rPr>
          <w:color w:val="333333"/>
          <w:sz w:val="22"/>
          <w:szCs w:val="22"/>
        </w:rPr>
        <w:t>,</w:t>
      </w:r>
      <w:r>
        <w:rPr>
          <w:color w:val="333333"/>
          <w:sz w:val="22"/>
          <w:szCs w:val="22"/>
        </w:rPr>
        <w:t xml:space="preserve"> which improves flavor, texture, and digestibility compared to commercially produced bagels. We bake </w:t>
      </w:r>
      <w:proofErr w:type="gramStart"/>
      <w:r>
        <w:rPr>
          <w:color w:val="333333"/>
          <w:sz w:val="22"/>
          <w:szCs w:val="22"/>
        </w:rPr>
        <w:t>all of</w:t>
      </w:r>
      <w:proofErr w:type="gramEnd"/>
      <w:r>
        <w:rPr>
          <w:color w:val="333333"/>
          <w:sz w:val="22"/>
          <w:szCs w:val="22"/>
        </w:rPr>
        <w:t xml:space="preserve"> our bagels, breads, and pastries from scratch daily</w:t>
      </w:r>
      <w:r w:rsidR="00A317C0">
        <w:rPr>
          <w:color w:val="333333"/>
          <w:sz w:val="22"/>
          <w:szCs w:val="22"/>
        </w:rPr>
        <w:t>.</w:t>
      </w:r>
    </w:p>
    <w:p w14:paraId="175D3AFF" w14:textId="77777777" w:rsidR="00B21352" w:rsidRDefault="00000000">
      <w:pPr>
        <w:spacing w:after="160" w:line="276" w:lineRule="auto"/>
      </w:pPr>
      <w:r>
        <w:rPr>
          <w:color w:val="333333"/>
          <w:sz w:val="22"/>
          <w:szCs w:val="22"/>
        </w:rPr>
        <w:lastRenderedPageBreak/>
        <w:t>Our Amesbury café will offer the same menu as our Maine locations:</w:t>
      </w:r>
    </w:p>
    <w:p w14:paraId="6EAD0C4B" w14:textId="77777777" w:rsidR="00B21352" w:rsidRDefault="00000000">
      <w:pPr>
        <w:pStyle w:val="ListParagraph"/>
        <w:numPr>
          <w:ilvl w:val="0"/>
          <w:numId w:val="2"/>
        </w:numPr>
        <w:spacing w:after="80" w:line="270" w:lineRule="auto"/>
      </w:pPr>
      <w:r>
        <w:rPr>
          <w:color w:val="333333"/>
          <w:sz w:val="22"/>
          <w:szCs w:val="22"/>
        </w:rPr>
        <w:t>A daily rotation of hand-rolled sourdough bagels.</w:t>
      </w:r>
    </w:p>
    <w:p w14:paraId="7FBD9A45" w14:textId="77777777" w:rsidR="00B21352" w:rsidRDefault="00000000">
      <w:pPr>
        <w:pStyle w:val="ListParagraph"/>
        <w:numPr>
          <w:ilvl w:val="0"/>
          <w:numId w:val="2"/>
        </w:numPr>
        <w:spacing w:after="80" w:line="270" w:lineRule="auto"/>
      </w:pPr>
      <w:r>
        <w:rPr>
          <w:color w:val="333333"/>
          <w:sz w:val="22"/>
          <w:szCs w:val="22"/>
        </w:rPr>
        <w:t>Made-to-order bagel sandwiches, house-made cream cheese spreads, and schmears.</w:t>
      </w:r>
    </w:p>
    <w:p w14:paraId="27D44107" w14:textId="77777777" w:rsidR="00B21352" w:rsidRDefault="00000000">
      <w:pPr>
        <w:pStyle w:val="ListParagraph"/>
        <w:numPr>
          <w:ilvl w:val="0"/>
          <w:numId w:val="2"/>
        </w:numPr>
        <w:spacing w:after="80" w:line="270" w:lineRule="auto"/>
      </w:pPr>
      <w:r>
        <w:rPr>
          <w:color w:val="333333"/>
          <w:sz w:val="22"/>
          <w:szCs w:val="22"/>
        </w:rPr>
        <w:t>Fresh pastries, quiche, and baked goods.</w:t>
      </w:r>
    </w:p>
    <w:p w14:paraId="76D664F2" w14:textId="77777777" w:rsidR="00B21352" w:rsidRDefault="00000000">
      <w:pPr>
        <w:pStyle w:val="ListParagraph"/>
        <w:numPr>
          <w:ilvl w:val="0"/>
          <w:numId w:val="2"/>
        </w:numPr>
        <w:spacing w:after="80" w:line="270" w:lineRule="auto"/>
      </w:pPr>
      <w:r>
        <w:rPr>
          <w:color w:val="333333"/>
          <w:sz w:val="22"/>
          <w:szCs w:val="22"/>
        </w:rPr>
        <w:t>Coffee and espresso drinks.</w:t>
      </w:r>
    </w:p>
    <w:p w14:paraId="19EB8589" w14:textId="77777777" w:rsidR="00B21352" w:rsidRDefault="00000000">
      <w:pPr>
        <w:spacing w:after="160" w:line="276" w:lineRule="auto"/>
      </w:pPr>
      <w:r>
        <w:rPr>
          <w:color w:val="333333"/>
          <w:sz w:val="22"/>
          <w:szCs w:val="22"/>
        </w:rPr>
        <w:t>We operate primarily during breakfast and lunch hours, typically 6:00 a.m.–2:00 p.m., which aligns well with a walkable downtown commercial corridor and minimizes any evening traffic or noise impact on the surrounding area.</w:t>
      </w:r>
    </w:p>
    <w:p w14:paraId="7B6EA8B7" w14:textId="77777777" w:rsidR="00B21352" w:rsidRDefault="00000000">
      <w:pPr>
        <w:pStyle w:val="Heading1"/>
        <w:pBdr>
          <w:bottom w:val="single" w:sz="8" w:space="4" w:color="D4791E"/>
        </w:pBdr>
        <w:spacing w:before="320" w:after="140"/>
      </w:pPr>
      <w:r>
        <w:rPr>
          <w:b/>
          <w:bCs/>
          <w:color w:val="4A2E1A"/>
          <w:sz w:val="26"/>
          <w:szCs w:val="26"/>
        </w:rPr>
        <w:t>4. Market Analysis</w:t>
      </w:r>
    </w:p>
    <w:p w14:paraId="5F4B6D6A" w14:textId="77777777" w:rsidR="00B21352" w:rsidRDefault="00000000">
      <w:pPr>
        <w:pStyle w:val="Heading2"/>
        <w:spacing w:before="220" w:after="100"/>
      </w:pPr>
      <w:r>
        <w:rPr>
          <w:b/>
          <w:bCs/>
          <w:color w:val="4A2E1A"/>
          <w:sz w:val="23"/>
          <w:szCs w:val="23"/>
        </w:rPr>
        <w:t>4.1 Target market</w:t>
      </w:r>
    </w:p>
    <w:p w14:paraId="6BB15BCA" w14:textId="77777777" w:rsidR="00B21352" w:rsidRDefault="00000000">
      <w:pPr>
        <w:spacing w:after="160" w:line="276" w:lineRule="auto"/>
      </w:pPr>
      <w:r>
        <w:rPr>
          <w:color w:val="333333"/>
          <w:sz w:val="22"/>
          <w:szCs w:val="22"/>
        </w:rPr>
        <w:t>Amesbury is a historic mill town of roughly 17,600 residents in the Merrimack Valley, with a compact, walkable downtown that the city has prioritized for continued small-business investment and infill redevelopment. We understand the city's downtown maintains a very low commercial vacancy rate and is populated largely by small businesses and local entrepreneurs — a market we believe is well suited to our independent, from-scratch bakery/café concept.</w:t>
      </w:r>
    </w:p>
    <w:p w14:paraId="0E1B3DE3" w14:textId="77777777" w:rsidR="00B21352" w:rsidRDefault="00000000">
      <w:pPr>
        <w:spacing w:after="160" w:line="276" w:lineRule="auto"/>
      </w:pPr>
      <w:r>
        <w:rPr>
          <w:color w:val="333333"/>
          <w:sz w:val="22"/>
          <w:szCs w:val="22"/>
        </w:rPr>
        <w:t>Amesbury's proximity to Newburyport, Salisbury, Merrimac, Haverhill, and the New Hampshire border gives us a broader daytime trade area beyond the town's own population, including commuters, regional shoppers, and visitors drawn to the area's tourism and coastal attractions.</w:t>
      </w:r>
    </w:p>
    <w:p w14:paraId="4621D75A" w14:textId="77777777" w:rsidR="00B21352" w:rsidRDefault="00000000">
      <w:pPr>
        <w:pStyle w:val="Heading2"/>
        <w:spacing w:before="220" w:after="100"/>
      </w:pPr>
      <w:r>
        <w:rPr>
          <w:b/>
          <w:bCs/>
          <w:color w:val="4A2E1A"/>
          <w:sz w:val="23"/>
          <w:szCs w:val="23"/>
        </w:rPr>
        <w:t>4.2 Competitive landscape</w:t>
      </w:r>
    </w:p>
    <w:p w14:paraId="1B4F5FC7" w14:textId="56047508" w:rsidR="00B21352" w:rsidRDefault="00000000">
      <w:pPr>
        <w:spacing w:after="160" w:line="276" w:lineRule="auto"/>
      </w:pPr>
      <w:r>
        <w:rPr>
          <w:color w:val="333333"/>
          <w:sz w:val="22"/>
          <w:szCs w:val="22"/>
        </w:rPr>
        <w:t>Our from-scratch, sourdough approach is a differentiated offering relative to typical chain bagel and coffee outlets. We have proven this same positioning successful in four Maine communities of comparable or smaller size to Amesbury, giving us confidence that our concept transfers well to a similar New England downtown market.</w:t>
      </w:r>
    </w:p>
    <w:p w14:paraId="4F1A2517" w14:textId="77777777" w:rsidR="00B21352" w:rsidRDefault="00000000">
      <w:pPr>
        <w:pStyle w:val="Heading2"/>
        <w:spacing w:before="220" w:after="100"/>
      </w:pPr>
      <w:r>
        <w:rPr>
          <w:b/>
          <w:bCs/>
          <w:color w:val="4A2E1A"/>
          <w:sz w:val="23"/>
          <w:szCs w:val="23"/>
        </w:rPr>
        <w:t>4.3 Track record</w:t>
      </w:r>
    </w:p>
    <w:p w14:paraId="390DCE5B" w14:textId="77777777" w:rsidR="00B21352" w:rsidRDefault="00000000">
      <w:pPr>
        <w:spacing w:after="160" w:line="276" w:lineRule="auto"/>
      </w:pPr>
      <w:r>
        <w:rPr>
          <w:color w:val="333333"/>
          <w:sz w:val="22"/>
          <w:szCs w:val="22"/>
        </w:rPr>
        <w:t>All four of our Maine locations are currently profitable and operating. We are funding this expansion from a position of established cash flow and operating experience, not as a speculative first venture — we have already successfully sited, built out, staffed, and opened four locations.</w:t>
      </w:r>
    </w:p>
    <w:p w14:paraId="61B23B38" w14:textId="77777777" w:rsidR="00B21352" w:rsidRDefault="00000000">
      <w:pPr>
        <w:pStyle w:val="Heading1"/>
        <w:pBdr>
          <w:bottom w:val="single" w:sz="8" w:space="4" w:color="D4791E"/>
        </w:pBdr>
        <w:spacing w:before="320" w:after="140"/>
      </w:pPr>
      <w:r>
        <w:rPr>
          <w:b/>
          <w:bCs/>
          <w:color w:val="4A2E1A"/>
          <w:sz w:val="26"/>
          <w:szCs w:val="26"/>
        </w:rPr>
        <w:t>5. Proposed Location &amp; Facility Plan</w:t>
      </w:r>
    </w:p>
    <w:p w14:paraId="0D96BC19" w14:textId="040AA99F" w:rsidR="00B21352" w:rsidRDefault="00000000">
      <w:pPr>
        <w:spacing w:after="160" w:line="276" w:lineRule="auto"/>
      </w:pPr>
      <w:r>
        <w:rPr>
          <w:color w:val="333333"/>
          <w:sz w:val="22"/>
          <w:szCs w:val="22"/>
        </w:rPr>
        <w:t>The proposed site, 46 Elm Street, is a vacant commercial property. We are in active lease discussions for the property and are seeking the city's approval to begin renovations pending final lease execution.</w:t>
      </w:r>
    </w:p>
    <w:p w14:paraId="6ABABC02" w14:textId="77777777" w:rsidR="00B21352" w:rsidRDefault="00000000">
      <w:pPr>
        <w:spacing w:after="160" w:line="276" w:lineRule="auto"/>
      </w:pPr>
      <w:r>
        <w:rPr>
          <w:color w:val="333333"/>
          <w:sz w:val="22"/>
          <w:szCs w:val="22"/>
        </w:rPr>
        <w:t>Our buildout will convert the existing structure into a working bakery and café, including:</w:t>
      </w:r>
    </w:p>
    <w:p w14:paraId="18CB8A05" w14:textId="66A4AC06" w:rsidR="00B21352" w:rsidRDefault="00000000">
      <w:pPr>
        <w:pStyle w:val="ListParagraph"/>
        <w:numPr>
          <w:ilvl w:val="0"/>
          <w:numId w:val="2"/>
        </w:numPr>
        <w:spacing w:after="80" w:line="270" w:lineRule="auto"/>
      </w:pPr>
      <w:r>
        <w:rPr>
          <w:color w:val="333333"/>
          <w:sz w:val="22"/>
          <w:szCs w:val="22"/>
        </w:rPr>
        <w:t>A production kitchen with ovens, mixers, and proofing/fermentation equipment.</w:t>
      </w:r>
    </w:p>
    <w:p w14:paraId="537AADDE" w14:textId="77777777" w:rsidR="00B21352" w:rsidRDefault="00000000">
      <w:pPr>
        <w:pStyle w:val="ListParagraph"/>
        <w:numPr>
          <w:ilvl w:val="0"/>
          <w:numId w:val="2"/>
        </w:numPr>
        <w:spacing w:after="80" w:line="270" w:lineRule="auto"/>
      </w:pPr>
      <w:r>
        <w:rPr>
          <w:color w:val="333333"/>
          <w:sz w:val="22"/>
          <w:szCs w:val="22"/>
        </w:rPr>
        <w:t>Front-of-house counter service and café seating.</w:t>
      </w:r>
    </w:p>
    <w:p w14:paraId="246D0580" w14:textId="77777777" w:rsidR="00B21352" w:rsidRDefault="00000000">
      <w:pPr>
        <w:pStyle w:val="ListParagraph"/>
        <w:numPr>
          <w:ilvl w:val="0"/>
          <w:numId w:val="2"/>
        </w:numPr>
        <w:spacing w:after="80" w:line="270" w:lineRule="auto"/>
      </w:pPr>
      <w:r>
        <w:rPr>
          <w:color w:val="333333"/>
          <w:sz w:val="22"/>
          <w:szCs w:val="22"/>
        </w:rPr>
        <w:lastRenderedPageBreak/>
        <w:t>Code-compliant food service infrastructure (plumbing, ventilation/hood systems, electrical, and grease management) suitable for a full bakery operation.</w:t>
      </w:r>
    </w:p>
    <w:p w14:paraId="0578CFE7" w14:textId="77777777" w:rsidR="00B21352" w:rsidRDefault="00000000">
      <w:pPr>
        <w:pStyle w:val="ListParagraph"/>
        <w:numPr>
          <w:ilvl w:val="0"/>
          <w:numId w:val="2"/>
        </w:numPr>
        <w:spacing w:after="80" w:line="270" w:lineRule="auto"/>
      </w:pPr>
      <w:r>
        <w:rPr>
          <w:color w:val="333333"/>
          <w:sz w:val="22"/>
          <w:szCs w:val="22"/>
        </w:rPr>
        <w:t>Exterior and signage improvements consistent with the character of the Elm Street corridor.</w:t>
      </w:r>
    </w:p>
    <w:p w14:paraId="06CC8094" w14:textId="77777777" w:rsidR="00B21352" w:rsidRDefault="00000000">
      <w:pPr>
        <w:spacing w:after="160" w:line="276" w:lineRule="auto"/>
      </w:pPr>
      <w:r>
        <w:rPr>
          <w:color w:val="333333"/>
          <w:sz w:val="22"/>
          <w:szCs w:val="22"/>
        </w:rPr>
        <w:t xml:space="preserve">We are committed to fully capitalizing this buildout to the standard required for a professional </w:t>
      </w:r>
      <w:proofErr w:type="gramStart"/>
      <w:r>
        <w:rPr>
          <w:color w:val="333333"/>
          <w:sz w:val="22"/>
          <w:szCs w:val="22"/>
        </w:rPr>
        <w:t>food-service</w:t>
      </w:r>
      <w:proofErr w:type="gramEnd"/>
      <w:r>
        <w:rPr>
          <w:color w:val="333333"/>
          <w:sz w:val="22"/>
          <w:szCs w:val="22"/>
        </w:rPr>
        <w:t xml:space="preserve"> and baking operation — this is not a minimal or temporary fit-out. We anticipate the </w:t>
      </w:r>
      <w:proofErr w:type="gramStart"/>
      <w:r>
        <w:rPr>
          <w:color w:val="333333"/>
          <w:sz w:val="22"/>
          <w:szCs w:val="22"/>
        </w:rPr>
        <w:t>renovation</w:t>
      </w:r>
      <w:proofErr w:type="gramEnd"/>
      <w:r>
        <w:rPr>
          <w:color w:val="333333"/>
          <w:sz w:val="22"/>
          <w:szCs w:val="22"/>
        </w:rPr>
        <w:t xml:space="preserve"> and buildout will take approximately 4–6 months from permit approval, with a target opening by the end of 2026.</w:t>
      </w:r>
    </w:p>
    <w:p w14:paraId="6E6D4EF5" w14:textId="77777777" w:rsidR="00B21352" w:rsidRDefault="00000000">
      <w:pPr>
        <w:pStyle w:val="Heading1"/>
        <w:pBdr>
          <w:bottom w:val="single" w:sz="8" w:space="4" w:color="D4791E"/>
        </w:pBdr>
        <w:spacing w:before="320" w:after="140"/>
      </w:pPr>
      <w:r>
        <w:rPr>
          <w:b/>
          <w:bCs/>
          <w:color w:val="4A2E1A"/>
          <w:sz w:val="26"/>
          <w:szCs w:val="26"/>
        </w:rPr>
        <w:t>6. Operations Plan</w:t>
      </w:r>
    </w:p>
    <w:p w14:paraId="727AF8BF" w14:textId="77777777" w:rsidR="00B21352" w:rsidRDefault="00000000">
      <w:pPr>
        <w:spacing w:after="160" w:line="276" w:lineRule="auto"/>
      </w:pPr>
      <w:r>
        <w:rPr>
          <w:color w:val="333333"/>
          <w:sz w:val="22"/>
          <w:szCs w:val="22"/>
        </w:rPr>
        <w:t>We will operate our Amesbury location seven days a week, generally from early morning through mid-afternoon, mirroring the operating hours of our Maine locations. We produce our bagels and baked goods fresh on-site starting in the very early morning hours, consistent with how each of our existing locations operates.</w:t>
      </w:r>
    </w:p>
    <w:p w14:paraId="72A5BF3B" w14:textId="77777777" w:rsidR="00B21352" w:rsidRDefault="00000000">
      <w:pPr>
        <w:spacing w:after="160" w:line="276" w:lineRule="auto"/>
      </w:pPr>
      <w:r>
        <w:rPr>
          <w:color w:val="333333"/>
          <w:sz w:val="22"/>
          <w:szCs w:val="22"/>
        </w:rPr>
        <w:t>We expect our staffing to include a general manager, lead bakers, and a team of kitchen and counter staff, drawing on the training and operating procedures we have already established across our four Maine stores. We expect to create 10–15 new jobs in Amesbury across full- and part-time positions.</w:t>
      </w:r>
    </w:p>
    <w:p w14:paraId="5BA62069" w14:textId="77777777" w:rsidR="00B21352" w:rsidRDefault="00000000">
      <w:pPr>
        <w:pStyle w:val="Heading1"/>
        <w:pBdr>
          <w:bottom w:val="single" w:sz="8" w:space="4" w:color="D4791E"/>
        </w:pBdr>
        <w:spacing w:before="320" w:after="140"/>
      </w:pPr>
      <w:r>
        <w:rPr>
          <w:b/>
          <w:bCs/>
          <w:color w:val="4A2E1A"/>
          <w:sz w:val="26"/>
          <w:szCs w:val="26"/>
        </w:rPr>
        <w:t>7. Management &amp; Ownership</w:t>
      </w:r>
    </w:p>
    <w:p w14:paraId="0F363E3B" w14:textId="77777777" w:rsidR="00B21352" w:rsidRDefault="00000000">
      <w:pPr>
        <w:spacing w:after="160" w:line="276" w:lineRule="auto"/>
      </w:pPr>
      <w:r>
        <w:rPr>
          <w:color w:val="333333"/>
          <w:sz w:val="22"/>
          <w:szCs w:val="22"/>
        </w:rPr>
        <w:t xml:space="preserve">We — Tiffany and Joseph Lopes — own and operate Sunrise </w:t>
      </w:r>
      <w:proofErr w:type="gramStart"/>
      <w:r>
        <w:rPr>
          <w:color w:val="333333"/>
          <w:sz w:val="22"/>
          <w:szCs w:val="22"/>
        </w:rPr>
        <w:t>Bagel, and</w:t>
      </w:r>
      <w:proofErr w:type="gramEnd"/>
      <w:r>
        <w:rPr>
          <w:color w:val="333333"/>
          <w:sz w:val="22"/>
          <w:szCs w:val="22"/>
        </w:rPr>
        <w:t xml:space="preserve"> have directly built and operated our four Maine locations since 2021. Our Amesbury store will benefit from this direct operating experience, along with the standardized recipes, training materials, and vendor relationships we have already developed and refined across our existing locations.</w:t>
      </w:r>
    </w:p>
    <w:p w14:paraId="2EFE07FF" w14:textId="77777777" w:rsidR="00B21352" w:rsidRDefault="00000000">
      <w:pPr>
        <w:pStyle w:val="Heading1"/>
        <w:pBdr>
          <w:bottom w:val="single" w:sz="8" w:space="4" w:color="D4791E"/>
        </w:pBdr>
        <w:spacing w:before="320" w:after="140"/>
      </w:pPr>
      <w:r>
        <w:rPr>
          <w:b/>
          <w:bCs/>
          <w:color w:val="4A2E1A"/>
          <w:sz w:val="26"/>
          <w:szCs w:val="26"/>
        </w:rPr>
        <w:t>8. Financial Plan &amp; Projections</w:t>
      </w:r>
    </w:p>
    <w:p w14:paraId="62857BB4" w14:textId="77777777" w:rsidR="00B21352" w:rsidRDefault="00000000">
      <w:pPr>
        <w:spacing w:after="160" w:line="276" w:lineRule="auto"/>
      </w:pPr>
      <w:r>
        <w:rPr>
          <w:color w:val="333333"/>
          <w:sz w:val="22"/>
          <w:szCs w:val="22"/>
        </w:rPr>
        <w:t>We are committed to fully funding the buildout and opening capital required for our Amesbury location from company resources generated by our existing, profitable Maine operations. Based on performance at our comparable locations and the Amesbury market opportunity, we project first-year revenue of approximately $850,000, with continued growth as the location matures and builds a local customer base: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B21352" w14:paraId="6EC7AC9E" w14:textId="77777777">
        <w:tblPrEx>
          <w:tblCellMar>
            <w:top w:w="0" w:type="dxa"/>
            <w:bottom w:w="0" w:type="dxa"/>
          </w:tblCellMar>
        </w:tblPrEx>
        <w:tc>
          <w:tcPr>
            <w:tcW w:w="2340" w:type="dxa"/>
            <w:shd w:val="clear" w:color="auto" w:fill="F3E4D0"/>
            <w:tcMar>
              <w:top w:w="100" w:type="dxa"/>
              <w:left w:w="120" w:type="dxa"/>
              <w:bottom w:w="100" w:type="dxa"/>
              <w:right w:w="120" w:type="dxa"/>
            </w:tcMar>
          </w:tcPr>
          <w:p w14:paraId="35E79FD4" w14:textId="77777777" w:rsidR="00B21352" w:rsidRDefault="00000000">
            <w:r>
              <w:rPr>
                <w:b/>
                <w:bCs/>
                <w:color w:val="4A2E1A"/>
              </w:rPr>
              <w:t>Year</w:t>
            </w:r>
          </w:p>
        </w:tc>
        <w:tc>
          <w:tcPr>
            <w:tcW w:w="2340" w:type="dxa"/>
            <w:shd w:val="clear" w:color="auto" w:fill="F3E4D0"/>
            <w:tcMar>
              <w:top w:w="100" w:type="dxa"/>
              <w:left w:w="120" w:type="dxa"/>
              <w:bottom w:w="100" w:type="dxa"/>
              <w:right w:w="120" w:type="dxa"/>
            </w:tcMar>
          </w:tcPr>
          <w:p w14:paraId="11EB5006" w14:textId="77777777" w:rsidR="00B21352" w:rsidRDefault="00000000">
            <w:r>
              <w:rPr>
                <w:b/>
                <w:bCs/>
                <w:color w:val="4A2E1A"/>
              </w:rPr>
              <w:t>Projected Revenue</w:t>
            </w:r>
          </w:p>
        </w:tc>
        <w:tc>
          <w:tcPr>
            <w:tcW w:w="2340" w:type="dxa"/>
            <w:shd w:val="clear" w:color="auto" w:fill="F3E4D0"/>
            <w:tcMar>
              <w:top w:w="100" w:type="dxa"/>
              <w:left w:w="120" w:type="dxa"/>
              <w:bottom w:w="100" w:type="dxa"/>
              <w:right w:w="120" w:type="dxa"/>
            </w:tcMar>
          </w:tcPr>
          <w:p w14:paraId="0B69BF03" w14:textId="77777777" w:rsidR="00B21352" w:rsidRDefault="00000000">
            <w:r>
              <w:rPr>
                <w:b/>
                <w:bCs/>
                <w:color w:val="4A2E1A"/>
              </w:rPr>
              <w:t>Growth Rate</w:t>
            </w:r>
          </w:p>
        </w:tc>
        <w:tc>
          <w:tcPr>
            <w:tcW w:w="2340" w:type="dxa"/>
            <w:shd w:val="clear" w:color="auto" w:fill="F3E4D0"/>
            <w:tcMar>
              <w:top w:w="100" w:type="dxa"/>
              <w:left w:w="120" w:type="dxa"/>
              <w:bottom w:w="100" w:type="dxa"/>
              <w:right w:w="120" w:type="dxa"/>
            </w:tcMar>
          </w:tcPr>
          <w:p w14:paraId="72D19ED8" w14:textId="77777777" w:rsidR="00B21352" w:rsidRDefault="00000000">
            <w:r>
              <w:rPr>
                <w:b/>
                <w:bCs/>
                <w:color w:val="4A2E1A"/>
              </w:rPr>
              <w:t>Basis</w:t>
            </w:r>
          </w:p>
        </w:tc>
      </w:tr>
      <w:tr w:rsidR="00B21352" w14:paraId="22FC2D5E" w14:textId="77777777">
        <w:tblPrEx>
          <w:tblCellMar>
            <w:top w:w="0" w:type="dxa"/>
            <w:bottom w:w="0" w:type="dxa"/>
          </w:tblCellMar>
        </w:tblPrEx>
        <w:tc>
          <w:tcPr>
            <w:tcW w:w="2340" w:type="dxa"/>
            <w:tcMar>
              <w:top w:w="100" w:type="dxa"/>
              <w:left w:w="120" w:type="dxa"/>
              <w:bottom w:w="100" w:type="dxa"/>
              <w:right w:w="120" w:type="dxa"/>
            </w:tcMar>
          </w:tcPr>
          <w:p w14:paraId="7D3615AB" w14:textId="77777777" w:rsidR="00B21352" w:rsidRDefault="00000000">
            <w:r>
              <w:rPr>
                <w:color w:val="333333"/>
              </w:rPr>
              <w:t>Year 1</w:t>
            </w:r>
          </w:p>
        </w:tc>
        <w:tc>
          <w:tcPr>
            <w:tcW w:w="2340" w:type="dxa"/>
            <w:tcMar>
              <w:top w:w="100" w:type="dxa"/>
              <w:left w:w="120" w:type="dxa"/>
              <w:bottom w:w="100" w:type="dxa"/>
              <w:right w:w="120" w:type="dxa"/>
            </w:tcMar>
          </w:tcPr>
          <w:p w14:paraId="1EEA2D18" w14:textId="77777777" w:rsidR="00B21352" w:rsidRDefault="00000000">
            <w:r>
              <w:rPr>
                <w:color w:val="333333"/>
              </w:rPr>
              <w:t>$850,000</w:t>
            </w:r>
          </w:p>
        </w:tc>
        <w:tc>
          <w:tcPr>
            <w:tcW w:w="2340" w:type="dxa"/>
            <w:tcMar>
              <w:top w:w="100" w:type="dxa"/>
              <w:left w:w="120" w:type="dxa"/>
              <w:bottom w:w="100" w:type="dxa"/>
              <w:right w:w="120" w:type="dxa"/>
            </w:tcMar>
          </w:tcPr>
          <w:p w14:paraId="18D0C1D2" w14:textId="77777777" w:rsidR="00B21352" w:rsidRDefault="00000000">
            <w:r>
              <w:rPr>
                <w:color w:val="333333"/>
              </w:rPr>
              <w:t>—</w:t>
            </w:r>
          </w:p>
        </w:tc>
        <w:tc>
          <w:tcPr>
            <w:tcW w:w="2340" w:type="dxa"/>
            <w:tcMar>
              <w:top w:w="100" w:type="dxa"/>
              <w:left w:w="120" w:type="dxa"/>
              <w:bottom w:w="100" w:type="dxa"/>
              <w:right w:w="120" w:type="dxa"/>
            </w:tcMar>
          </w:tcPr>
          <w:p w14:paraId="1BA84F70" w14:textId="77777777" w:rsidR="00B21352" w:rsidRDefault="00000000">
            <w:r>
              <w:rPr>
                <w:color w:val="333333"/>
              </w:rPr>
              <w:t>Opening-year estimate</w:t>
            </w:r>
          </w:p>
        </w:tc>
      </w:tr>
      <w:tr w:rsidR="00B21352" w14:paraId="626C3122" w14:textId="77777777">
        <w:tblPrEx>
          <w:tblCellMar>
            <w:top w:w="0" w:type="dxa"/>
            <w:bottom w:w="0" w:type="dxa"/>
          </w:tblCellMar>
        </w:tblPrEx>
        <w:tc>
          <w:tcPr>
            <w:tcW w:w="2340" w:type="dxa"/>
            <w:tcMar>
              <w:top w:w="100" w:type="dxa"/>
              <w:left w:w="120" w:type="dxa"/>
              <w:bottom w:w="100" w:type="dxa"/>
              <w:right w:w="120" w:type="dxa"/>
            </w:tcMar>
          </w:tcPr>
          <w:p w14:paraId="3F653309" w14:textId="77777777" w:rsidR="00B21352" w:rsidRDefault="00000000">
            <w:r>
              <w:rPr>
                <w:color w:val="333333"/>
              </w:rPr>
              <w:t>Year 2</w:t>
            </w:r>
          </w:p>
        </w:tc>
        <w:tc>
          <w:tcPr>
            <w:tcW w:w="2340" w:type="dxa"/>
            <w:tcMar>
              <w:top w:w="100" w:type="dxa"/>
              <w:left w:w="120" w:type="dxa"/>
              <w:bottom w:w="100" w:type="dxa"/>
              <w:right w:w="120" w:type="dxa"/>
            </w:tcMar>
          </w:tcPr>
          <w:p w14:paraId="2863A97A" w14:textId="77777777" w:rsidR="00B21352" w:rsidRDefault="00000000">
            <w:r>
              <w:rPr>
                <w:color w:val="333333"/>
              </w:rPr>
              <w:t>$1,020,000</w:t>
            </w:r>
          </w:p>
        </w:tc>
        <w:tc>
          <w:tcPr>
            <w:tcW w:w="2340" w:type="dxa"/>
            <w:tcMar>
              <w:top w:w="100" w:type="dxa"/>
              <w:left w:w="120" w:type="dxa"/>
              <w:bottom w:w="100" w:type="dxa"/>
              <w:right w:w="120" w:type="dxa"/>
            </w:tcMar>
          </w:tcPr>
          <w:p w14:paraId="1269728F" w14:textId="77777777" w:rsidR="00B21352" w:rsidRDefault="00000000">
            <w:r>
              <w:rPr>
                <w:color w:val="333333"/>
              </w:rPr>
              <w:t>+20%</w:t>
            </w:r>
          </w:p>
        </w:tc>
        <w:tc>
          <w:tcPr>
            <w:tcW w:w="2340" w:type="dxa"/>
            <w:tcMar>
              <w:top w:w="100" w:type="dxa"/>
              <w:left w:w="120" w:type="dxa"/>
              <w:bottom w:w="100" w:type="dxa"/>
              <w:right w:w="120" w:type="dxa"/>
            </w:tcMar>
          </w:tcPr>
          <w:p w14:paraId="725C8521" w14:textId="77777777" w:rsidR="00B21352" w:rsidRDefault="00000000">
            <w:r>
              <w:rPr>
                <w:color w:val="333333"/>
              </w:rPr>
              <w:t>Market ramp-up</w:t>
            </w:r>
          </w:p>
        </w:tc>
      </w:tr>
      <w:tr w:rsidR="00B21352" w14:paraId="70F728EA" w14:textId="77777777">
        <w:tblPrEx>
          <w:tblCellMar>
            <w:top w:w="0" w:type="dxa"/>
            <w:bottom w:w="0" w:type="dxa"/>
          </w:tblCellMar>
        </w:tblPrEx>
        <w:tc>
          <w:tcPr>
            <w:tcW w:w="2340" w:type="dxa"/>
            <w:tcMar>
              <w:top w:w="100" w:type="dxa"/>
              <w:left w:w="120" w:type="dxa"/>
              <w:bottom w:w="100" w:type="dxa"/>
              <w:right w:w="120" w:type="dxa"/>
            </w:tcMar>
          </w:tcPr>
          <w:p w14:paraId="6BA5BFA3" w14:textId="77777777" w:rsidR="00B21352" w:rsidRDefault="00000000">
            <w:r>
              <w:rPr>
                <w:color w:val="333333"/>
              </w:rPr>
              <w:t>Year 3</w:t>
            </w:r>
          </w:p>
        </w:tc>
        <w:tc>
          <w:tcPr>
            <w:tcW w:w="2340" w:type="dxa"/>
            <w:tcMar>
              <w:top w:w="100" w:type="dxa"/>
              <w:left w:w="120" w:type="dxa"/>
              <w:bottom w:w="100" w:type="dxa"/>
              <w:right w:w="120" w:type="dxa"/>
            </w:tcMar>
          </w:tcPr>
          <w:p w14:paraId="50B5CBB2" w14:textId="77777777" w:rsidR="00B21352" w:rsidRDefault="00000000">
            <w:r>
              <w:rPr>
                <w:color w:val="333333"/>
              </w:rPr>
              <w:t>$1,071,000</w:t>
            </w:r>
          </w:p>
        </w:tc>
        <w:tc>
          <w:tcPr>
            <w:tcW w:w="2340" w:type="dxa"/>
            <w:tcMar>
              <w:top w:w="100" w:type="dxa"/>
              <w:left w:w="120" w:type="dxa"/>
              <w:bottom w:w="100" w:type="dxa"/>
              <w:right w:w="120" w:type="dxa"/>
            </w:tcMar>
          </w:tcPr>
          <w:p w14:paraId="695452B0" w14:textId="77777777" w:rsidR="00B21352" w:rsidRDefault="00000000">
            <w:r>
              <w:rPr>
                <w:color w:val="333333"/>
              </w:rPr>
              <w:t>+5%</w:t>
            </w:r>
          </w:p>
        </w:tc>
        <w:tc>
          <w:tcPr>
            <w:tcW w:w="2340" w:type="dxa"/>
            <w:tcMar>
              <w:top w:w="100" w:type="dxa"/>
              <w:left w:w="120" w:type="dxa"/>
              <w:bottom w:w="100" w:type="dxa"/>
              <w:right w:w="120" w:type="dxa"/>
            </w:tcMar>
          </w:tcPr>
          <w:p w14:paraId="62F520C6" w14:textId="77777777" w:rsidR="00B21352" w:rsidRDefault="00000000">
            <w:r>
              <w:rPr>
                <w:color w:val="333333"/>
              </w:rPr>
              <w:t>Stabilized growth</w:t>
            </w:r>
          </w:p>
        </w:tc>
      </w:tr>
      <w:tr w:rsidR="00B21352" w14:paraId="03939275" w14:textId="77777777">
        <w:tblPrEx>
          <w:tblCellMar>
            <w:top w:w="0" w:type="dxa"/>
            <w:bottom w:w="0" w:type="dxa"/>
          </w:tblCellMar>
        </w:tblPrEx>
        <w:tc>
          <w:tcPr>
            <w:tcW w:w="2340" w:type="dxa"/>
            <w:tcMar>
              <w:top w:w="100" w:type="dxa"/>
              <w:left w:w="120" w:type="dxa"/>
              <w:bottom w:w="100" w:type="dxa"/>
              <w:right w:w="120" w:type="dxa"/>
            </w:tcMar>
          </w:tcPr>
          <w:p w14:paraId="54E982CE" w14:textId="77777777" w:rsidR="00B21352" w:rsidRDefault="00000000">
            <w:r>
              <w:rPr>
                <w:color w:val="333333"/>
              </w:rPr>
              <w:t>Year 4</w:t>
            </w:r>
          </w:p>
        </w:tc>
        <w:tc>
          <w:tcPr>
            <w:tcW w:w="2340" w:type="dxa"/>
            <w:tcMar>
              <w:top w:w="100" w:type="dxa"/>
              <w:left w:w="120" w:type="dxa"/>
              <w:bottom w:w="100" w:type="dxa"/>
              <w:right w:w="120" w:type="dxa"/>
            </w:tcMar>
          </w:tcPr>
          <w:p w14:paraId="1D4C04F6" w14:textId="77777777" w:rsidR="00B21352" w:rsidRDefault="00000000">
            <w:r>
              <w:rPr>
                <w:color w:val="333333"/>
              </w:rPr>
              <w:t>$1,124,550</w:t>
            </w:r>
          </w:p>
        </w:tc>
        <w:tc>
          <w:tcPr>
            <w:tcW w:w="2340" w:type="dxa"/>
            <w:tcMar>
              <w:top w:w="100" w:type="dxa"/>
              <w:left w:w="120" w:type="dxa"/>
              <w:bottom w:w="100" w:type="dxa"/>
              <w:right w:w="120" w:type="dxa"/>
            </w:tcMar>
          </w:tcPr>
          <w:p w14:paraId="086708F8" w14:textId="77777777" w:rsidR="00B21352" w:rsidRDefault="00000000">
            <w:r>
              <w:rPr>
                <w:color w:val="333333"/>
              </w:rPr>
              <w:t>+5%</w:t>
            </w:r>
          </w:p>
        </w:tc>
        <w:tc>
          <w:tcPr>
            <w:tcW w:w="2340" w:type="dxa"/>
            <w:tcMar>
              <w:top w:w="100" w:type="dxa"/>
              <w:left w:w="120" w:type="dxa"/>
              <w:bottom w:w="100" w:type="dxa"/>
              <w:right w:w="120" w:type="dxa"/>
            </w:tcMar>
          </w:tcPr>
          <w:p w14:paraId="73CFBD06" w14:textId="77777777" w:rsidR="00B21352" w:rsidRDefault="00000000">
            <w:r>
              <w:rPr>
                <w:color w:val="333333"/>
              </w:rPr>
              <w:t>Stabilized growth</w:t>
            </w:r>
          </w:p>
        </w:tc>
      </w:tr>
      <w:tr w:rsidR="00B21352" w14:paraId="794061E4" w14:textId="77777777">
        <w:tblPrEx>
          <w:tblCellMar>
            <w:top w:w="0" w:type="dxa"/>
            <w:bottom w:w="0" w:type="dxa"/>
          </w:tblCellMar>
        </w:tblPrEx>
        <w:tc>
          <w:tcPr>
            <w:tcW w:w="2340" w:type="dxa"/>
            <w:tcMar>
              <w:top w:w="100" w:type="dxa"/>
              <w:left w:w="120" w:type="dxa"/>
              <w:bottom w:w="100" w:type="dxa"/>
              <w:right w:w="120" w:type="dxa"/>
            </w:tcMar>
          </w:tcPr>
          <w:p w14:paraId="4F664EF8" w14:textId="77777777" w:rsidR="00B21352" w:rsidRDefault="00000000">
            <w:r>
              <w:rPr>
                <w:color w:val="333333"/>
              </w:rPr>
              <w:t>Year 5</w:t>
            </w:r>
          </w:p>
        </w:tc>
        <w:tc>
          <w:tcPr>
            <w:tcW w:w="2340" w:type="dxa"/>
            <w:tcMar>
              <w:top w:w="100" w:type="dxa"/>
              <w:left w:w="120" w:type="dxa"/>
              <w:bottom w:w="100" w:type="dxa"/>
              <w:right w:w="120" w:type="dxa"/>
            </w:tcMar>
          </w:tcPr>
          <w:p w14:paraId="22F07057" w14:textId="77777777" w:rsidR="00B21352" w:rsidRDefault="00000000">
            <w:r>
              <w:rPr>
                <w:color w:val="333333"/>
              </w:rPr>
              <w:t>$1,180,778</w:t>
            </w:r>
          </w:p>
        </w:tc>
        <w:tc>
          <w:tcPr>
            <w:tcW w:w="2340" w:type="dxa"/>
            <w:tcMar>
              <w:top w:w="100" w:type="dxa"/>
              <w:left w:w="120" w:type="dxa"/>
              <w:bottom w:w="100" w:type="dxa"/>
              <w:right w:w="120" w:type="dxa"/>
            </w:tcMar>
          </w:tcPr>
          <w:p w14:paraId="7D1270D3" w14:textId="77777777" w:rsidR="00B21352" w:rsidRDefault="00000000">
            <w:r>
              <w:rPr>
                <w:color w:val="333333"/>
              </w:rPr>
              <w:t>+5%</w:t>
            </w:r>
          </w:p>
        </w:tc>
        <w:tc>
          <w:tcPr>
            <w:tcW w:w="2340" w:type="dxa"/>
            <w:tcMar>
              <w:top w:w="100" w:type="dxa"/>
              <w:left w:w="120" w:type="dxa"/>
              <w:bottom w:w="100" w:type="dxa"/>
              <w:right w:w="120" w:type="dxa"/>
            </w:tcMar>
          </w:tcPr>
          <w:p w14:paraId="477F49D6" w14:textId="77777777" w:rsidR="00B21352" w:rsidRDefault="00000000">
            <w:r>
              <w:rPr>
                <w:color w:val="333333"/>
              </w:rPr>
              <w:t>Stabilized growth</w:t>
            </w:r>
          </w:p>
        </w:tc>
      </w:tr>
    </w:tbl>
    <w:p w14:paraId="35F86F26" w14:textId="77777777" w:rsidR="00B21352" w:rsidRDefault="00000000">
      <w:pPr>
        <w:spacing w:before="200" w:after="160"/>
      </w:pPr>
      <w:r>
        <w:rPr>
          <w:color w:val="333333"/>
          <w:sz w:val="22"/>
          <w:szCs w:val="22"/>
        </w:rPr>
        <w:t xml:space="preserve">These projections are based on our experience opening and growing four prior </w:t>
      </w:r>
      <w:proofErr w:type="gramStart"/>
      <w:r>
        <w:rPr>
          <w:color w:val="333333"/>
          <w:sz w:val="22"/>
          <w:szCs w:val="22"/>
        </w:rPr>
        <w:t>locations, and</w:t>
      </w:r>
      <w:proofErr w:type="gramEnd"/>
      <w:r>
        <w:rPr>
          <w:color w:val="333333"/>
          <w:sz w:val="22"/>
          <w:szCs w:val="22"/>
        </w:rPr>
        <w:t xml:space="preserve"> will support the 10–15 jobs described above along with ongoing local purchasing (food, packaging, maintenance, and other services) from Amesbury-area vendors where possible.</w:t>
      </w:r>
    </w:p>
    <w:p w14:paraId="16CCE04C" w14:textId="77777777" w:rsidR="00B21352" w:rsidRDefault="00000000">
      <w:pPr>
        <w:pStyle w:val="Heading1"/>
        <w:pBdr>
          <w:bottom w:val="single" w:sz="8" w:space="4" w:color="D4791E"/>
        </w:pBdr>
        <w:spacing w:before="320" w:after="140"/>
      </w:pPr>
      <w:r>
        <w:rPr>
          <w:b/>
          <w:bCs/>
          <w:color w:val="4A2E1A"/>
          <w:sz w:val="26"/>
          <w:szCs w:val="26"/>
        </w:rPr>
        <w:lastRenderedPageBreak/>
        <w:t>9. Project Timeline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6240"/>
      </w:tblGrid>
      <w:tr w:rsidR="00B21352" w14:paraId="5CAC6148" w14:textId="77777777">
        <w:tblPrEx>
          <w:tblCellMar>
            <w:top w:w="0" w:type="dxa"/>
            <w:bottom w:w="0" w:type="dxa"/>
          </w:tblCellMar>
        </w:tblPrEx>
        <w:tc>
          <w:tcPr>
            <w:tcW w:w="3120" w:type="dxa"/>
            <w:shd w:val="clear" w:color="auto" w:fill="F3E4D0"/>
            <w:tcMar>
              <w:top w:w="100" w:type="dxa"/>
              <w:left w:w="120" w:type="dxa"/>
              <w:bottom w:w="100" w:type="dxa"/>
              <w:right w:w="120" w:type="dxa"/>
            </w:tcMar>
          </w:tcPr>
          <w:p w14:paraId="4CC56EC5" w14:textId="77777777" w:rsidR="00B21352" w:rsidRDefault="00000000">
            <w:r>
              <w:rPr>
                <w:b/>
                <w:bCs/>
                <w:color w:val="4A2E1A"/>
              </w:rPr>
              <w:t>Milestone</w:t>
            </w:r>
          </w:p>
        </w:tc>
        <w:tc>
          <w:tcPr>
            <w:tcW w:w="6240" w:type="dxa"/>
            <w:shd w:val="clear" w:color="auto" w:fill="F3E4D0"/>
            <w:tcMar>
              <w:top w:w="100" w:type="dxa"/>
              <w:left w:w="120" w:type="dxa"/>
              <w:bottom w:w="100" w:type="dxa"/>
              <w:right w:w="120" w:type="dxa"/>
            </w:tcMar>
          </w:tcPr>
          <w:p w14:paraId="4D374705" w14:textId="77777777" w:rsidR="00B21352" w:rsidRDefault="00000000">
            <w:r>
              <w:rPr>
                <w:b/>
                <w:bCs/>
                <w:color w:val="4A2E1A"/>
              </w:rPr>
              <w:t>Target</w:t>
            </w:r>
          </w:p>
        </w:tc>
      </w:tr>
      <w:tr w:rsidR="00B21352" w14:paraId="163C59C3" w14:textId="77777777">
        <w:tblPrEx>
          <w:tblCellMar>
            <w:top w:w="0" w:type="dxa"/>
            <w:bottom w:w="0" w:type="dxa"/>
          </w:tblCellMar>
        </w:tblPrEx>
        <w:tc>
          <w:tcPr>
            <w:tcW w:w="3120" w:type="dxa"/>
            <w:tcMar>
              <w:top w:w="100" w:type="dxa"/>
              <w:left w:w="120" w:type="dxa"/>
              <w:bottom w:w="100" w:type="dxa"/>
              <w:right w:w="120" w:type="dxa"/>
            </w:tcMar>
          </w:tcPr>
          <w:p w14:paraId="5C1CF885" w14:textId="77777777" w:rsidR="00B21352" w:rsidRDefault="00000000">
            <w:r>
              <w:rPr>
                <w:color w:val="333333"/>
              </w:rPr>
              <w:t>Lease execution</w:t>
            </w:r>
          </w:p>
        </w:tc>
        <w:tc>
          <w:tcPr>
            <w:tcW w:w="6240" w:type="dxa"/>
            <w:tcMar>
              <w:top w:w="100" w:type="dxa"/>
              <w:left w:w="120" w:type="dxa"/>
              <w:bottom w:w="100" w:type="dxa"/>
              <w:right w:w="120" w:type="dxa"/>
            </w:tcMar>
          </w:tcPr>
          <w:p w14:paraId="5E76FFB3" w14:textId="77777777" w:rsidR="00B21352" w:rsidRDefault="00000000">
            <w:r>
              <w:rPr>
                <w:color w:val="333333"/>
              </w:rPr>
              <w:t>Upon planning approval</w:t>
            </w:r>
          </w:p>
        </w:tc>
      </w:tr>
      <w:tr w:rsidR="00B21352" w14:paraId="531395B3" w14:textId="77777777">
        <w:tblPrEx>
          <w:tblCellMar>
            <w:top w:w="0" w:type="dxa"/>
            <w:bottom w:w="0" w:type="dxa"/>
          </w:tblCellMar>
        </w:tblPrEx>
        <w:tc>
          <w:tcPr>
            <w:tcW w:w="3120" w:type="dxa"/>
            <w:tcMar>
              <w:top w:w="100" w:type="dxa"/>
              <w:left w:w="120" w:type="dxa"/>
              <w:bottom w:w="100" w:type="dxa"/>
              <w:right w:w="120" w:type="dxa"/>
            </w:tcMar>
          </w:tcPr>
          <w:p w14:paraId="244C3840" w14:textId="77777777" w:rsidR="00B21352" w:rsidRDefault="00000000">
            <w:r>
              <w:rPr>
                <w:color w:val="333333"/>
              </w:rPr>
              <w:t>Permitting &amp; design finalization</w:t>
            </w:r>
          </w:p>
        </w:tc>
        <w:tc>
          <w:tcPr>
            <w:tcW w:w="6240" w:type="dxa"/>
            <w:tcMar>
              <w:top w:w="100" w:type="dxa"/>
              <w:left w:w="120" w:type="dxa"/>
              <w:bottom w:w="100" w:type="dxa"/>
              <w:right w:w="120" w:type="dxa"/>
            </w:tcMar>
          </w:tcPr>
          <w:p w14:paraId="1B16C1C0" w14:textId="77777777" w:rsidR="00B21352" w:rsidRDefault="00000000">
            <w:r>
              <w:rPr>
                <w:color w:val="333333"/>
              </w:rPr>
              <w:t>Following lease execution</w:t>
            </w:r>
          </w:p>
        </w:tc>
      </w:tr>
      <w:tr w:rsidR="00B21352" w14:paraId="35A44951" w14:textId="77777777">
        <w:tblPrEx>
          <w:tblCellMar>
            <w:top w:w="0" w:type="dxa"/>
            <w:bottom w:w="0" w:type="dxa"/>
          </w:tblCellMar>
        </w:tblPrEx>
        <w:tc>
          <w:tcPr>
            <w:tcW w:w="3120" w:type="dxa"/>
            <w:tcMar>
              <w:top w:w="100" w:type="dxa"/>
              <w:left w:w="120" w:type="dxa"/>
              <w:bottom w:w="100" w:type="dxa"/>
              <w:right w:w="120" w:type="dxa"/>
            </w:tcMar>
          </w:tcPr>
          <w:p w14:paraId="3162E1A6" w14:textId="77777777" w:rsidR="00B21352" w:rsidRDefault="00000000">
            <w:r>
              <w:rPr>
                <w:color w:val="333333"/>
              </w:rPr>
              <w:t>Construction / buildout</w:t>
            </w:r>
          </w:p>
        </w:tc>
        <w:tc>
          <w:tcPr>
            <w:tcW w:w="6240" w:type="dxa"/>
            <w:tcMar>
              <w:top w:w="100" w:type="dxa"/>
              <w:left w:w="120" w:type="dxa"/>
              <w:bottom w:w="100" w:type="dxa"/>
              <w:right w:w="120" w:type="dxa"/>
            </w:tcMar>
          </w:tcPr>
          <w:p w14:paraId="39776D2E" w14:textId="77777777" w:rsidR="00B21352" w:rsidRDefault="00000000">
            <w:r>
              <w:rPr>
                <w:color w:val="333333"/>
              </w:rPr>
              <w:t>Approximately 4–6 months</w:t>
            </w:r>
          </w:p>
        </w:tc>
      </w:tr>
      <w:tr w:rsidR="00B21352" w14:paraId="195C92E8" w14:textId="77777777">
        <w:tblPrEx>
          <w:tblCellMar>
            <w:top w:w="0" w:type="dxa"/>
            <w:bottom w:w="0" w:type="dxa"/>
          </w:tblCellMar>
        </w:tblPrEx>
        <w:tc>
          <w:tcPr>
            <w:tcW w:w="3120" w:type="dxa"/>
            <w:tcMar>
              <w:top w:w="100" w:type="dxa"/>
              <w:left w:w="120" w:type="dxa"/>
              <w:bottom w:w="100" w:type="dxa"/>
              <w:right w:w="120" w:type="dxa"/>
            </w:tcMar>
          </w:tcPr>
          <w:p w14:paraId="7A9D6677" w14:textId="77777777" w:rsidR="00B21352" w:rsidRDefault="00000000">
            <w:r>
              <w:rPr>
                <w:color w:val="333333"/>
              </w:rPr>
              <w:t>Hiring &amp; training</w:t>
            </w:r>
          </w:p>
        </w:tc>
        <w:tc>
          <w:tcPr>
            <w:tcW w:w="6240" w:type="dxa"/>
            <w:tcMar>
              <w:top w:w="100" w:type="dxa"/>
              <w:left w:w="120" w:type="dxa"/>
              <w:bottom w:w="100" w:type="dxa"/>
              <w:right w:w="120" w:type="dxa"/>
            </w:tcMar>
          </w:tcPr>
          <w:p w14:paraId="0370CC5C" w14:textId="77777777" w:rsidR="00B21352" w:rsidRDefault="00000000">
            <w:r>
              <w:rPr>
                <w:color w:val="333333"/>
              </w:rPr>
              <w:t>Final 4–6 weeks of buildout</w:t>
            </w:r>
          </w:p>
        </w:tc>
      </w:tr>
      <w:tr w:rsidR="00B21352" w14:paraId="7228D7DE" w14:textId="77777777">
        <w:tblPrEx>
          <w:tblCellMar>
            <w:top w:w="0" w:type="dxa"/>
            <w:bottom w:w="0" w:type="dxa"/>
          </w:tblCellMar>
        </w:tblPrEx>
        <w:tc>
          <w:tcPr>
            <w:tcW w:w="3120" w:type="dxa"/>
            <w:tcMar>
              <w:top w:w="100" w:type="dxa"/>
              <w:left w:w="120" w:type="dxa"/>
              <w:bottom w:w="100" w:type="dxa"/>
              <w:right w:w="120" w:type="dxa"/>
            </w:tcMar>
          </w:tcPr>
          <w:p w14:paraId="0F7C8B93" w14:textId="77777777" w:rsidR="00B21352" w:rsidRDefault="00000000">
            <w:r>
              <w:rPr>
                <w:color w:val="333333"/>
              </w:rPr>
              <w:t>Target opening</w:t>
            </w:r>
          </w:p>
        </w:tc>
        <w:tc>
          <w:tcPr>
            <w:tcW w:w="6240" w:type="dxa"/>
            <w:tcMar>
              <w:top w:w="100" w:type="dxa"/>
              <w:left w:w="120" w:type="dxa"/>
              <w:bottom w:w="100" w:type="dxa"/>
              <w:right w:w="120" w:type="dxa"/>
            </w:tcMar>
          </w:tcPr>
          <w:p w14:paraId="38035035" w14:textId="77777777" w:rsidR="00B21352" w:rsidRDefault="00000000">
            <w:r>
              <w:rPr>
                <w:color w:val="333333"/>
              </w:rPr>
              <w:t>By the end of 2026</w:t>
            </w:r>
          </w:p>
        </w:tc>
      </w:tr>
    </w:tbl>
    <w:p w14:paraId="61300480" w14:textId="77777777" w:rsidR="00D92161" w:rsidRDefault="00D92161" w:rsidP="00D92161">
      <w:pPr>
        <w:pStyle w:val="Heading1"/>
        <w:pBdr>
          <w:bottom w:val="single" w:sz="8" w:space="4" w:color="D4791E"/>
        </w:pBdr>
        <w:spacing w:before="320" w:after="140"/>
      </w:pPr>
      <w:r>
        <w:rPr>
          <w:b/>
          <w:bCs/>
          <w:color w:val="4A2E1A"/>
          <w:sz w:val="26"/>
          <w:szCs w:val="26"/>
        </w:rPr>
        <w:t>10. Community &amp; Economic Impact</w:t>
      </w:r>
    </w:p>
    <w:p w14:paraId="0A299F8F" w14:textId="77777777" w:rsidR="00D92161" w:rsidRDefault="00D92161" w:rsidP="00D92161">
      <w:pPr>
        <w:spacing w:after="160" w:line="276" w:lineRule="auto"/>
      </w:pPr>
      <w:r>
        <w:rPr>
          <w:color w:val="333333"/>
          <w:sz w:val="22"/>
          <w:szCs w:val="22"/>
        </w:rPr>
        <w:t>We believe our proposal offers several benefits consistent with the city's downtown investment priorities:</w:t>
      </w:r>
    </w:p>
    <w:p w14:paraId="79DAEA7E" w14:textId="77777777" w:rsidR="00D92161" w:rsidRDefault="00D92161" w:rsidP="00D92161">
      <w:pPr>
        <w:pStyle w:val="ListParagraph"/>
        <w:numPr>
          <w:ilvl w:val="0"/>
          <w:numId w:val="2"/>
        </w:numPr>
        <w:spacing w:after="80" w:line="270" w:lineRule="auto"/>
      </w:pPr>
      <w:r>
        <w:rPr>
          <w:color w:val="333333"/>
          <w:sz w:val="22"/>
          <w:szCs w:val="22"/>
        </w:rPr>
        <w:t>Adaptive reuse of a vacant, formerly auto-related commercial property, returning it to active daily use.</w:t>
      </w:r>
    </w:p>
    <w:p w14:paraId="5E62D0CB" w14:textId="77777777" w:rsidR="00D92161" w:rsidRDefault="00D92161" w:rsidP="00D92161">
      <w:pPr>
        <w:pStyle w:val="ListParagraph"/>
        <w:numPr>
          <w:ilvl w:val="0"/>
          <w:numId w:val="2"/>
        </w:numPr>
        <w:spacing w:after="80" w:line="270" w:lineRule="auto"/>
      </w:pPr>
      <w:r>
        <w:rPr>
          <w:color w:val="333333"/>
          <w:sz w:val="22"/>
          <w:szCs w:val="22"/>
        </w:rPr>
        <w:t>Creation of an estimated 10–15 new local jobs.</w:t>
      </w:r>
    </w:p>
    <w:p w14:paraId="0FF0E0AE" w14:textId="77777777" w:rsidR="00D92161" w:rsidRDefault="00D92161" w:rsidP="00D92161">
      <w:pPr>
        <w:pStyle w:val="ListParagraph"/>
        <w:numPr>
          <w:ilvl w:val="0"/>
          <w:numId w:val="2"/>
        </w:numPr>
        <w:spacing w:after="80" w:line="270" w:lineRule="auto"/>
      </w:pPr>
      <w:r>
        <w:rPr>
          <w:color w:val="333333"/>
          <w:sz w:val="22"/>
          <w:szCs w:val="22"/>
        </w:rPr>
        <w:t xml:space="preserve">A significant, </w:t>
      </w:r>
      <w:proofErr w:type="gramStart"/>
      <w:r>
        <w:rPr>
          <w:color w:val="333333"/>
          <w:sz w:val="22"/>
          <w:szCs w:val="22"/>
        </w:rPr>
        <w:t>fully-funded</w:t>
      </w:r>
      <w:proofErr w:type="gramEnd"/>
      <w:r>
        <w:rPr>
          <w:color w:val="333333"/>
          <w:sz w:val="22"/>
          <w:szCs w:val="22"/>
        </w:rPr>
        <w:t xml:space="preserve"> private capital investment in the building and streetscape presence on Elm Street.</w:t>
      </w:r>
    </w:p>
    <w:p w14:paraId="26E81A07" w14:textId="77777777" w:rsidR="00D92161" w:rsidRDefault="00D92161" w:rsidP="00D92161">
      <w:pPr>
        <w:pStyle w:val="ListParagraph"/>
        <w:numPr>
          <w:ilvl w:val="0"/>
          <w:numId w:val="2"/>
        </w:numPr>
        <w:spacing w:after="80" w:line="270" w:lineRule="auto"/>
      </w:pPr>
      <w:r>
        <w:rPr>
          <w:color w:val="333333"/>
          <w:sz w:val="22"/>
          <w:szCs w:val="22"/>
        </w:rPr>
        <w:t>A daytime destination (breakfast/lunch hours) that adds foot traffic to the downtown without evening noise or late-hours impact.</w:t>
      </w:r>
    </w:p>
    <w:p w14:paraId="313B3577" w14:textId="77777777" w:rsidR="00D92161" w:rsidRDefault="00D92161" w:rsidP="00D92161">
      <w:pPr>
        <w:pStyle w:val="ListParagraph"/>
        <w:numPr>
          <w:ilvl w:val="0"/>
          <w:numId w:val="2"/>
        </w:numPr>
        <w:spacing w:after="80" w:line="270" w:lineRule="auto"/>
      </w:pPr>
      <w:r>
        <w:rPr>
          <w:color w:val="333333"/>
          <w:sz w:val="22"/>
          <w:szCs w:val="22"/>
        </w:rPr>
        <w:t>Local and regional draw, consistent with our experience attracting visitors from beyond each host town in Maine.</w:t>
      </w:r>
    </w:p>
    <w:p w14:paraId="477EF58A" w14:textId="77777777" w:rsidR="00D92161" w:rsidRDefault="00D92161" w:rsidP="00D92161">
      <w:pPr>
        <w:pStyle w:val="ListParagraph"/>
        <w:numPr>
          <w:ilvl w:val="0"/>
          <w:numId w:val="2"/>
        </w:numPr>
        <w:spacing w:after="80" w:line="270" w:lineRule="auto"/>
      </w:pPr>
      <w:r>
        <w:rPr>
          <w:color w:val="333333"/>
          <w:sz w:val="22"/>
          <w:szCs w:val="22"/>
        </w:rPr>
        <w:t>A proven operator with four years of successful, continuous small-business operation, reducing execution risk relative to a first-time business owner.</w:t>
      </w:r>
    </w:p>
    <w:p w14:paraId="6C9E8AC5" w14:textId="77777777" w:rsidR="00D92161" w:rsidRDefault="00D92161" w:rsidP="00D92161">
      <w:pPr>
        <w:pStyle w:val="Heading1"/>
        <w:pBdr>
          <w:bottom w:val="single" w:sz="8" w:space="4" w:color="D4791E"/>
        </w:pBdr>
        <w:spacing w:before="320" w:after="140"/>
      </w:pPr>
      <w:r>
        <w:rPr>
          <w:b/>
          <w:bCs/>
          <w:color w:val="4A2E1A"/>
          <w:sz w:val="26"/>
          <w:szCs w:val="26"/>
        </w:rPr>
        <w:t>11. Conclusion &amp; Request</w:t>
      </w:r>
    </w:p>
    <w:p w14:paraId="23EE5EF4" w14:textId="30AAF555" w:rsidR="00B21352" w:rsidRDefault="00D92161" w:rsidP="00D92161">
      <w:pPr>
        <w:spacing w:after="160" w:line="276" w:lineRule="auto"/>
      </w:pPr>
      <w:r>
        <w:rPr>
          <w:color w:val="333333"/>
          <w:sz w:val="22"/>
          <w:szCs w:val="22"/>
        </w:rPr>
        <w:t>We respectfully request the Planning Department's approval to proceed with renovations at 46 Elm Street. We are fully committed — financially and operationally — to building out a high-quality, fully-equipped bakery and café that will serve Amesbury residents and visitors, create local jobs, and put an underused property back into active, positive use. We welcome the opportunity to answer any questions and to work with the city throughout the permitting and construction process.</w:t>
      </w:r>
    </w:p>
    <w:sectPr w:rsidR="00B21352">
      <w:pgSz w:w="12240" w:h="15840"/>
      <w:pgMar w:top="1080" w:right="1200" w:bottom="108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F96799"/>
    <w:multiLevelType w:val="hybridMultilevel"/>
    <w:tmpl w:val="66DC5AD8"/>
    <w:lvl w:ilvl="0" w:tplc="9A1CA1C6">
      <w:start w:val="1"/>
      <w:numFmt w:val="bullet"/>
      <w:lvlText w:val="•"/>
      <w:lvlJc w:val="left"/>
      <w:pPr>
        <w:ind w:left="460" w:hanging="260"/>
      </w:pPr>
    </w:lvl>
    <w:lvl w:ilvl="1" w:tplc="9D484E8E">
      <w:numFmt w:val="decimal"/>
      <w:lvlText w:val=""/>
      <w:lvlJc w:val="left"/>
    </w:lvl>
    <w:lvl w:ilvl="2" w:tplc="1C703622">
      <w:numFmt w:val="decimal"/>
      <w:lvlText w:val=""/>
      <w:lvlJc w:val="left"/>
    </w:lvl>
    <w:lvl w:ilvl="3" w:tplc="00BA3CEA">
      <w:numFmt w:val="decimal"/>
      <w:lvlText w:val=""/>
      <w:lvlJc w:val="left"/>
    </w:lvl>
    <w:lvl w:ilvl="4" w:tplc="57F0F962">
      <w:numFmt w:val="decimal"/>
      <w:lvlText w:val=""/>
      <w:lvlJc w:val="left"/>
    </w:lvl>
    <w:lvl w:ilvl="5" w:tplc="C7B4C7AE">
      <w:numFmt w:val="decimal"/>
      <w:lvlText w:val=""/>
      <w:lvlJc w:val="left"/>
    </w:lvl>
    <w:lvl w:ilvl="6" w:tplc="00DAE800">
      <w:numFmt w:val="decimal"/>
      <w:lvlText w:val=""/>
      <w:lvlJc w:val="left"/>
    </w:lvl>
    <w:lvl w:ilvl="7" w:tplc="F79E0FAE">
      <w:numFmt w:val="decimal"/>
      <w:lvlText w:val=""/>
      <w:lvlJc w:val="left"/>
    </w:lvl>
    <w:lvl w:ilvl="8" w:tplc="C46CE12E">
      <w:numFmt w:val="decimal"/>
      <w:lvlText w:val=""/>
      <w:lvlJc w:val="left"/>
    </w:lvl>
  </w:abstractNum>
  <w:abstractNum w:abstractNumId="1" w15:restartNumberingAfterBreak="0">
    <w:nsid w:val="7A9A3163"/>
    <w:multiLevelType w:val="hybridMultilevel"/>
    <w:tmpl w:val="C5B89946"/>
    <w:lvl w:ilvl="0" w:tplc="7696F112">
      <w:start w:val="1"/>
      <w:numFmt w:val="bullet"/>
      <w:lvlText w:val="●"/>
      <w:lvlJc w:val="left"/>
      <w:pPr>
        <w:ind w:left="720" w:hanging="360"/>
      </w:pPr>
    </w:lvl>
    <w:lvl w:ilvl="1" w:tplc="E16ED9DA">
      <w:start w:val="1"/>
      <w:numFmt w:val="bullet"/>
      <w:lvlText w:val="○"/>
      <w:lvlJc w:val="left"/>
      <w:pPr>
        <w:ind w:left="1440" w:hanging="360"/>
      </w:pPr>
    </w:lvl>
    <w:lvl w:ilvl="2" w:tplc="0EC890E8">
      <w:start w:val="1"/>
      <w:numFmt w:val="bullet"/>
      <w:lvlText w:val="■"/>
      <w:lvlJc w:val="left"/>
      <w:pPr>
        <w:ind w:left="2160" w:hanging="360"/>
      </w:pPr>
    </w:lvl>
    <w:lvl w:ilvl="3" w:tplc="86003076">
      <w:start w:val="1"/>
      <w:numFmt w:val="bullet"/>
      <w:lvlText w:val="●"/>
      <w:lvlJc w:val="left"/>
      <w:pPr>
        <w:ind w:left="2880" w:hanging="360"/>
      </w:pPr>
    </w:lvl>
    <w:lvl w:ilvl="4" w:tplc="777AEFC2">
      <w:start w:val="1"/>
      <w:numFmt w:val="bullet"/>
      <w:lvlText w:val="○"/>
      <w:lvlJc w:val="left"/>
      <w:pPr>
        <w:ind w:left="3600" w:hanging="360"/>
      </w:pPr>
    </w:lvl>
    <w:lvl w:ilvl="5" w:tplc="6BAE760E">
      <w:start w:val="1"/>
      <w:numFmt w:val="bullet"/>
      <w:lvlText w:val="■"/>
      <w:lvlJc w:val="left"/>
      <w:pPr>
        <w:ind w:left="4320" w:hanging="360"/>
      </w:pPr>
    </w:lvl>
    <w:lvl w:ilvl="6" w:tplc="9570771C">
      <w:start w:val="1"/>
      <w:numFmt w:val="bullet"/>
      <w:lvlText w:val="●"/>
      <w:lvlJc w:val="left"/>
      <w:pPr>
        <w:ind w:left="5040" w:hanging="360"/>
      </w:pPr>
    </w:lvl>
    <w:lvl w:ilvl="7" w:tplc="E3DC283A">
      <w:start w:val="1"/>
      <w:numFmt w:val="bullet"/>
      <w:lvlText w:val="●"/>
      <w:lvlJc w:val="left"/>
      <w:pPr>
        <w:ind w:left="5760" w:hanging="360"/>
      </w:pPr>
    </w:lvl>
    <w:lvl w:ilvl="8" w:tplc="943A047C">
      <w:start w:val="1"/>
      <w:numFmt w:val="bullet"/>
      <w:lvlText w:val="●"/>
      <w:lvlJc w:val="left"/>
      <w:pPr>
        <w:ind w:left="6480" w:hanging="360"/>
      </w:pPr>
    </w:lvl>
  </w:abstractNum>
  <w:num w:numId="1" w16cid:durableId="639457003">
    <w:abstractNumId w:val="1"/>
    <w:lvlOverride w:ilvl="0">
      <w:startOverride w:val="1"/>
    </w:lvlOverride>
  </w:num>
  <w:num w:numId="2" w16cid:durableId="12407467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352"/>
    <w:rsid w:val="00A317C0"/>
    <w:rsid w:val="00A41105"/>
    <w:rsid w:val="00B21352"/>
    <w:rsid w:val="00D92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1CFE78"/>
  <w15:docId w15:val="{1D0C946F-027B-FE46-B5B1-1DD9FA608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1447</Words>
  <Characters>8252</Characters>
  <Application>Microsoft Office Word</Application>
  <DocSecurity>0</DocSecurity>
  <Lines>68</Lines>
  <Paragraphs>19</Paragraphs>
  <ScaleCrop>false</ScaleCrop>
  <Company/>
  <LinksUpToDate>false</LinksUpToDate>
  <CharactersWithSpaces>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Tiffany Lopes</cp:lastModifiedBy>
  <cp:revision>3</cp:revision>
  <dcterms:created xsi:type="dcterms:W3CDTF">2026-07-22T16:38:00Z</dcterms:created>
  <dcterms:modified xsi:type="dcterms:W3CDTF">2026-07-22T16:42:00Z</dcterms:modified>
</cp:coreProperties>
</file>